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6750"/>
        </w:tabs>
        <w:spacing w:after="0"/>
        <w:jc w:val="center"/>
        <w:rPr>
          <w:rFonts w:ascii="Arial" w:hAnsi="Arial"/>
          <w:b w:val="1"/>
          <w:bCs w:val="1"/>
          <w:sz w:val="16"/>
          <w:szCs w:val="16"/>
        </w:rPr>
      </w:pPr>
      <w:r>
        <w:drawing xmlns:a="http://schemas.openxmlformats.org/drawingml/2006/main">
          <wp:anchor distT="152400" distB="152400" distL="152400" distR="152400" simplePos="0" relativeHeight="251659264" behindDoc="0" locked="0" layoutInCell="1" allowOverlap="1">
            <wp:simplePos x="0" y="0"/>
            <wp:positionH relativeFrom="margin">
              <wp:posOffset>2290762</wp:posOffset>
            </wp:positionH>
            <wp:positionV relativeFrom="page">
              <wp:posOffset>163949</wp:posOffset>
            </wp:positionV>
            <wp:extent cx="2011046" cy="1574257"/>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011046" cy="1574257"/>
                    </a:xfrm>
                    <a:prstGeom prst="rect">
                      <a:avLst/>
                    </a:prstGeom>
                    <a:ln w="12700" cap="flat">
                      <a:noFill/>
                      <a:miter lim="400000"/>
                    </a:ln>
                    <a:effectLst/>
                  </pic:spPr>
                </pic:pic>
              </a:graphicData>
            </a:graphic>
          </wp:anchor>
        </w:drawing>
      </w:r>
    </w:p>
    <w:p>
      <w:pPr>
        <w:pStyle w:val="Normal.0"/>
        <w:spacing w:after="0" w:line="240" w:lineRule="auto"/>
        <w:jc w:val="center"/>
        <w:rPr>
          <w:rFonts w:ascii="Cambria" w:hAnsi="Cambria"/>
          <w:b w:val="1"/>
          <w:bCs w:val="1"/>
          <w:sz w:val="32"/>
          <w:szCs w:val="32"/>
        </w:rPr>
      </w:pPr>
    </w:p>
    <w:p>
      <w:pPr>
        <w:pStyle w:val="Normal.0"/>
        <w:spacing w:after="0" w:line="240" w:lineRule="auto"/>
        <w:jc w:val="center"/>
        <w:rPr>
          <w:b w:val="1"/>
          <w:bCs w:val="1"/>
          <w:sz w:val="8"/>
          <w:szCs w:val="8"/>
        </w:rPr>
      </w:pPr>
    </w:p>
    <w:p>
      <w:pPr>
        <w:pStyle w:val="Normal.0"/>
        <w:spacing w:after="0" w:line="240" w:lineRule="auto"/>
        <w:jc w:val="center"/>
      </w:pPr>
    </w:p>
    <w:p>
      <w:pPr>
        <w:pStyle w:val="Normal.0"/>
        <w:spacing w:after="0" w:line="240" w:lineRule="auto"/>
        <w:jc w:val="center"/>
      </w:pPr>
      <w:r>
        <w:rPr>
          <w:rtl w:val="0"/>
          <w:lang w:val="en-US"/>
        </w:rPr>
        <w:t xml:space="preserve">                                      </w:t>
      </w:r>
    </w:p>
    <w:p>
      <w:pPr>
        <w:pStyle w:val="Normal.0"/>
        <w:spacing w:after="0" w:line="240" w:lineRule="auto"/>
        <w:jc w:val="center"/>
      </w:pPr>
    </w:p>
    <w:p>
      <w:pPr>
        <w:pStyle w:val="Normal.0"/>
        <w:spacing w:after="0" w:line="240" w:lineRule="auto"/>
        <w:jc w:val="center"/>
      </w:pPr>
    </w:p>
    <w:p>
      <w:pPr>
        <w:pStyle w:val="Normal.0"/>
        <w:spacing w:after="0" w:line="240" w:lineRule="auto"/>
        <w:jc w:val="center"/>
        <w:rPr>
          <w:b w:val="1"/>
          <w:bCs w:val="1"/>
          <w:sz w:val="32"/>
          <w:szCs w:val="32"/>
        </w:rPr>
      </w:pPr>
      <w:r>
        <w:rPr>
          <w:b w:val="1"/>
          <w:bCs w:val="1"/>
          <w:sz w:val="32"/>
          <w:szCs w:val="32"/>
          <w:rtl w:val="0"/>
          <w:lang w:val="en-US"/>
        </w:rPr>
        <w:t>PROCLAMATION</w:t>
      </w:r>
    </w:p>
    <w:p>
      <w:pPr>
        <w:pStyle w:val="Normal.0"/>
        <w:spacing w:after="0" w:line="240" w:lineRule="auto"/>
        <w:jc w:val="center"/>
        <w:rPr>
          <w:b w:val="1"/>
          <w:bCs w:val="1"/>
          <w:sz w:val="28"/>
          <w:szCs w:val="28"/>
          <w:u w:val="single"/>
        </w:rPr>
      </w:pPr>
      <w:r>
        <w:rPr>
          <w:b w:val="1"/>
          <w:bCs w:val="1"/>
          <w:sz w:val="28"/>
          <w:szCs w:val="28"/>
          <w:rtl w:val="0"/>
          <w:lang w:val="en-US"/>
        </w:rPr>
        <w:t>WORLD ELDER ABUSE AWARENESS DAY</w:t>
      </w:r>
    </w:p>
    <w:p>
      <w:pPr>
        <w:pStyle w:val="Normal.0"/>
        <w:spacing w:after="0" w:line="240" w:lineRule="auto"/>
        <w:jc w:val="center"/>
        <w:rPr>
          <w:b w:val="1"/>
          <w:bCs w:val="1"/>
          <w:sz w:val="28"/>
          <w:szCs w:val="28"/>
        </w:rPr>
      </w:pPr>
      <w:r>
        <w:rPr>
          <w:b w:val="1"/>
          <w:bCs w:val="1"/>
          <w:sz w:val="28"/>
          <w:szCs w:val="28"/>
          <w:rtl w:val="0"/>
          <w:lang w:val="en-US"/>
        </w:rPr>
        <w:t>June 15, 202</w:t>
      </w:r>
      <w:r>
        <w:rPr>
          <w:b w:val="1"/>
          <w:bCs w:val="1"/>
          <w:sz w:val="28"/>
          <w:szCs w:val="28"/>
          <w:rtl w:val="0"/>
          <w:lang w:val="en-US"/>
        </w:rPr>
        <w:t>6</w:t>
      </w:r>
    </w:p>
    <w:p>
      <w:pPr>
        <w:pStyle w:val="Normal.0"/>
        <w:spacing w:after="0" w:line="240" w:lineRule="auto"/>
        <w:ind w:right="196"/>
        <w:jc w:val="center"/>
        <w:rPr>
          <w:rFonts w:ascii="Arial" w:cs="Arial" w:hAnsi="Arial" w:eastAsia="Arial"/>
          <w:b w:val="1"/>
          <w:bCs w:val="1"/>
          <w:sz w:val="32"/>
          <w:szCs w:val="32"/>
        </w:rPr>
      </w:pPr>
    </w:p>
    <w:p>
      <w:pPr>
        <w:pStyle w:val="Normal.0"/>
        <w:tabs>
          <w:tab w:val="left" w:pos="1440"/>
          <w:tab w:val="left" w:pos="5580"/>
        </w:tabs>
        <w:spacing w:after="0"/>
        <w:ind w:left="1440" w:right="196" w:hanging="1440"/>
      </w:pPr>
      <w:r>
        <w:rPr>
          <w:b w:val="1"/>
          <w:bCs w:val="1"/>
          <w:sz w:val="24"/>
          <w:szCs w:val="24"/>
          <w:rtl w:val="0"/>
          <w:lang w:val="en-US"/>
        </w:rPr>
        <w:t>WHEREAS</w:t>
      </w:r>
      <w:r>
        <w:rPr>
          <w:sz w:val="24"/>
          <w:szCs w:val="24"/>
          <w:rtl w:val="0"/>
          <w:lang w:val="en-US"/>
        </w:rPr>
        <w:t>:</w:t>
        <w:tab/>
      </w:r>
      <w:r>
        <w:rPr>
          <w:sz w:val="24"/>
          <w:szCs w:val="24"/>
          <w:shd w:val="clear" w:color="auto" w:fill="ffff00"/>
          <w:rtl w:val="0"/>
          <w:lang w:val="en-US"/>
        </w:rPr>
        <w:t>(Insert City, Town, Community)</w:t>
      </w:r>
      <w:r>
        <w:rPr>
          <w:sz w:val="24"/>
          <w:szCs w:val="24"/>
          <w:rtl w:val="0"/>
          <w:lang w:val="en-US"/>
        </w:rPr>
        <w:t xml:space="preserve">'s older adults deserve to be treated with respect and dignity and valued as contributing members of society, imparting a wealth of experience and wisdom in our communities, and </w:t>
      </w:r>
    </w:p>
    <w:p>
      <w:pPr>
        <w:pStyle w:val="Normal.0"/>
        <w:spacing w:after="0" w:line="240" w:lineRule="auto"/>
        <w:ind w:left="1440" w:right="196" w:hanging="1440"/>
      </w:pPr>
      <w:r>
        <w:rPr>
          <w:b w:val="1"/>
          <w:bCs w:val="1"/>
          <w:sz w:val="24"/>
          <w:szCs w:val="24"/>
          <w:rtl w:val="0"/>
          <w:lang w:val="en-US"/>
        </w:rPr>
        <w:t>WHEREAS</w:t>
      </w:r>
      <w:r>
        <w:rPr>
          <w:sz w:val="24"/>
          <w:szCs w:val="24"/>
          <w:rtl w:val="0"/>
          <w:lang w:val="en-US"/>
        </w:rPr>
        <w:t xml:space="preserve">: </w:t>
        <w:tab/>
        <w:t>The International Network for the Prevention of Elder Abuse, in support of the United Nations International Plan of Action, proclaimed this day to recognize the significance of elder abuse as a public health and human rights issue; and</w:t>
      </w:r>
    </w:p>
    <w:p>
      <w:pPr>
        <w:pStyle w:val="Default"/>
        <w:ind w:right="196"/>
        <w:rPr>
          <w:rFonts w:ascii="Calibri" w:cs="Calibri" w:hAnsi="Calibri" w:eastAsia="Calibri"/>
        </w:rPr>
      </w:pPr>
      <w:r>
        <w:rPr>
          <w:rFonts w:ascii="Calibri" w:hAnsi="Calibri"/>
          <w:b w:val="1"/>
          <w:bCs w:val="1"/>
          <w:rtl w:val="0"/>
          <w:lang w:val="en-US"/>
        </w:rPr>
        <w:t>WHEREAS</w:t>
      </w:r>
      <w:r>
        <w:rPr>
          <w:rFonts w:ascii="Calibri" w:hAnsi="Calibri"/>
          <w:rtl w:val="0"/>
          <w:lang w:val="en-US"/>
        </w:rPr>
        <w:t>:</w:t>
        <w:tab/>
        <w:t xml:space="preserve">The </w:t>
      </w:r>
      <w:r>
        <w:rPr>
          <w:rFonts w:ascii="Calibri" w:hAnsi="Calibri"/>
          <w:sz w:val="22"/>
          <w:szCs w:val="22"/>
          <w:shd w:val="clear" w:color="auto" w:fill="ffff00"/>
          <w:rtl w:val="0"/>
          <w:lang w:val="en-US"/>
        </w:rPr>
        <w:t>(Insert City, Town, Community)</w:t>
      </w:r>
      <w:r>
        <w:rPr>
          <w:sz w:val="22"/>
          <w:szCs w:val="22"/>
          <w:shd w:val="clear" w:color="auto" w:fill="ffff00"/>
          <w:rtl w:val="0"/>
          <w:lang w:val="en-US"/>
        </w:rPr>
        <w:t xml:space="preserve"> </w:t>
      </w:r>
      <w:r>
        <w:rPr>
          <w:rFonts w:ascii="Calibri" w:hAnsi="Calibri"/>
          <w:rtl w:val="0"/>
          <w:lang w:val="en-US"/>
        </w:rPr>
        <w:t xml:space="preserve">recognizes the importance of taking action to invest in </w:t>
      </w:r>
    </w:p>
    <w:p>
      <w:pPr>
        <w:pStyle w:val="Default"/>
        <w:ind w:left="720" w:right="196" w:firstLine="720"/>
        <w:rPr>
          <w:rFonts w:ascii="Calibri" w:cs="Calibri" w:hAnsi="Calibri" w:eastAsia="Calibri"/>
        </w:rPr>
      </w:pPr>
      <w:r>
        <w:rPr>
          <w:rFonts w:ascii="Calibri" w:hAnsi="Calibri"/>
          <w:rtl w:val="0"/>
          <w:lang w:val="en-US"/>
        </w:rPr>
        <w:t xml:space="preserve">creating social change, to </w:t>
      </w:r>
      <w:r>
        <w:rPr>
          <w:rFonts w:ascii="Calibri" w:hAnsi="Calibri"/>
          <w:outline w:val="0"/>
          <w:color w:val="1a1c4a"/>
          <w:u w:color="1a1c4a"/>
          <w:rtl w:val="0"/>
          <w:lang w:val="en-US"/>
          <w14:textFill>
            <w14:solidFill>
              <w14:srgbClr w14:val="1A1C4A"/>
            </w14:solidFill>
          </w14:textFill>
        </w:rPr>
        <w:t xml:space="preserve">prioritize the </w:t>
      </w:r>
      <w:r>
        <w:rPr>
          <w:rFonts w:ascii="Calibri" w:hAnsi="Calibri"/>
          <w:rtl w:val="0"/>
          <w:lang w:val="en-US"/>
        </w:rPr>
        <w:t xml:space="preserve">prevention of elder abuse and raise awareness to </w:t>
        <w:tab/>
        <w:t>foster a better understanding of abuse and neglect of older adults and their rights; and</w:t>
      </w:r>
    </w:p>
    <w:p>
      <w:pPr>
        <w:pStyle w:val="Normal.0"/>
        <w:tabs>
          <w:tab w:val="left" w:pos="1440"/>
          <w:tab w:val="left" w:pos="5580"/>
        </w:tabs>
        <w:spacing w:after="0" w:line="240" w:lineRule="auto"/>
        <w:ind w:left="1440" w:right="196" w:hanging="1440"/>
        <w:rPr>
          <w:sz w:val="18"/>
          <w:szCs w:val="18"/>
        </w:rPr>
      </w:pPr>
    </w:p>
    <w:p>
      <w:pPr>
        <w:pStyle w:val="Body Text"/>
        <w:ind w:left="1440" w:right="196" w:hanging="1440"/>
      </w:pPr>
      <w:r>
        <w:rPr>
          <w:b w:val="1"/>
          <w:bCs w:val="1"/>
          <w:sz w:val="24"/>
          <w:szCs w:val="24"/>
          <w:rtl w:val="0"/>
          <w:lang w:val="en-US"/>
        </w:rPr>
        <w:t>WHEREAS</w:t>
      </w:r>
      <w:r>
        <w:rPr>
          <w:sz w:val="24"/>
          <w:szCs w:val="24"/>
          <w:rtl w:val="0"/>
          <w:lang w:val="en-US"/>
        </w:rPr>
        <w:t xml:space="preserve">: </w:t>
        <w:tab/>
        <w:t>Elder</w:t>
      </w:r>
      <w:r>
        <w:rPr>
          <w:spacing w:val="-6"/>
          <w:sz w:val="24"/>
          <w:szCs w:val="24"/>
          <w:rtl w:val="0"/>
          <w:lang w:val="en-US"/>
        </w:rPr>
        <w:t xml:space="preserve"> </w:t>
      </w:r>
      <w:r>
        <w:rPr>
          <w:sz w:val="24"/>
          <w:szCs w:val="24"/>
          <w:rtl w:val="0"/>
          <w:lang w:val="en-US"/>
        </w:rPr>
        <w:t>abuse</w:t>
      </w:r>
      <w:r>
        <w:rPr>
          <w:spacing w:val="-6"/>
          <w:sz w:val="24"/>
          <w:szCs w:val="24"/>
          <w:rtl w:val="0"/>
          <w:lang w:val="en-US"/>
        </w:rPr>
        <w:t xml:space="preserve"> has a significant </w:t>
      </w:r>
      <w:r>
        <w:rPr>
          <w:sz w:val="24"/>
          <w:szCs w:val="24"/>
          <w:rtl w:val="0"/>
          <w:lang w:val="en-US"/>
        </w:rPr>
        <w:t>impact on the lives of older adults and</w:t>
      </w:r>
      <w:r>
        <w:rPr>
          <w:spacing w:val="-4"/>
          <w:sz w:val="24"/>
          <w:szCs w:val="24"/>
          <w:rtl w:val="0"/>
          <w:lang w:val="en-US"/>
        </w:rPr>
        <w:t xml:space="preserve"> </w:t>
      </w:r>
      <w:r>
        <w:rPr>
          <w:sz w:val="24"/>
          <w:szCs w:val="24"/>
          <w:rtl w:val="0"/>
          <w:lang w:val="en-US"/>
        </w:rPr>
        <w:t xml:space="preserve">families; and is not limited to race, gender, culture, or circumstance, and regardless of whether the abuse is physical, emotional, sexual, financial or neglect; and </w:t>
      </w:r>
    </w:p>
    <w:p>
      <w:pPr>
        <w:pStyle w:val="Normal.0"/>
        <w:spacing w:after="0" w:line="240" w:lineRule="auto"/>
        <w:ind w:left="1440" w:right="196" w:hanging="1440"/>
        <w:jc w:val="both"/>
      </w:pPr>
      <w:r>
        <w:rPr>
          <w:b w:val="1"/>
          <w:bCs w:val="1"/>
          <w:sz w:val="24"/>
          <w:szCs w:val="24"/>
          <w:rtl w:val="0"/>
          <w:lang w:val="en-US"/>
        </w:rPr>
        <w:t>WHEREAS</w:t>
      </w:r>
      <w:r>
        <w:rPr>
          <w:sz w:val="24"/>
          <w:szCs w:val="24"/>
          <w:rtl w:val="0"/>
          <w:lang w:val="en-US"/>
        </w:rPr>
        <w:t>:</w:t>
        <w:tab/>
        <w:t>Ageism and social isolation are major causes of elder abuse in Ontario; and</w:t>
      </w:r>
    </w:p>
    <w:p>
      <w:pPr>
        <w:pStyle w:val="Normal.0"/>
        <w:spacing w:after="0" w:line="240" w:lineRule="auto"/>
        <w:ind w:left="1440" w:right="196" w:hanging="1440"/>
      </w:pPr>
      <w:r>
        <w:rPr>
          <w:b w:val="1"/>
          <w:bCs w:val="1"/>
          <w:sz w:val="24"/>
          <w:szCs w:val="24"/>
          <w:rtl w:val="0"/>
          <w:lang w:val="en-US"/>
        </w:rPr>
        <w:t>WHEREAS</w:t>
      </w:r>
      <w:r>
        <w:rPr>
          <w:sz w:val="24"/>
          <w:szCs w:val="24"/>
          <w:rtl w:val="0"/>
          <w:lang w:val="en-US"/>
        </w:rPr>
        <w:t>:</w:t>
        <w:tab/>
        <w:t>Recognizing that it is up to all of us, as c</w:t>
      </w:r>
      <w:r>
        <w:rPr>
          <w:outline w:val="0"/>
          <w:color w:val="1a1c4a"/>
          <w:sz w:val="24"/>
          <w:szCs w:val="24"/>
          <w:u w:color="1a1c4a"/>
          <w:rtl w:val="0"/>
          <w:lang w:val="en-US"/>
          <w14:textFill>
            <w14:solidFill>
              <w14:srgbClr w14:val="1A1C4A"/>
            </w14:solidFill>
          </w14:textFill>
        </w:rPr>
        <w:t>itizens, organizations, communities, and governments, to work collectively to prevent violence and abuse of older adults in their homes and communities; and</w:t>
      </w:r>
    </w:p>
    <w:p>
      <w:pPr>
        <w:pStyle w:val="Normal.0"/>
        <w:spacing w:after="0" w:line="240" w:lineRule="auto"/>
        <w:ind w:left="1440" w:right="196" w:hanging="1440"/>
      </w:pPr>
      <w:r>
        <w:rPr>
          <w:b w:val="1"/>
          <w:bCs w:val="1"/>
          <w:sz w:val="24"/>
          <w:szCs w:val="24"/>
          <w:rtl w:val="0"/>
          <w:lang w:val="en-US"/>
        </w:rPr>
        <w:t>WHEREAS</w:t>
      </w:r>
      <w:r>
        <w:rPr>
          <w:sz w:val="24"/>
          <w:szCs w:val="24"/>
          <w:rtl w:val="0"/>
          <w:lang w:val="en-US"/>
        </w:rPr>
        <w:t>:</w:t>
        <w:tab/>
        <w:t>Preventing abuse of older adults through improving and maintaining social and health services and systems such as housing, income security, and safety will improve their quality of life and allow them to live independently and contribute to the vibrancy of Ontario; and</w:t>
      </w:r>
    </w:p>
    <w:p>
      <w:pPr>
        <w:pStyle w:val="Normal.0"/>
        <w:tabs>
          <w:tab w:val="left" w:pos="1440"/>
          <w:tab w:val="left" w:pos="5580"/>
        </w:tabs>
        <w:spacing w:after="0" w:line="240" w:lineRule="auto"/>
        <w:ind w:left="1440" w:right="196" w:hanging="1440"/>
        <w:rPr>
          <w:sz w:val="24"/>
          <w:szCs w:val="24"/>
        </w:rPr>
      </w:pPr>
      <w:r>
        <w:rPr>
          <w:b w:val="1"/>
          <w:bCs w:val="1"/>
          <w:sz w:val="24"/>
          <w:szCs w:val="24"/>
          <w:rtl w:val="0"/>
          <w:lang w:val="en-US"/>
        </w:rPr>
        <w:t>WHEREAS</w:t>
      </w:r>
      <w:r>
        <w:rPr>
          <w:sz w:val="24"/>
          <w:szCs w:val="24"/>
          <w:rtl w:val="0"/>
          <w:lang w:val="en-US"/>
        </w:rPr>
        <w:t>:</w:t>
        <w:tab/>
        <w:t xml:space="preserve">Where there is </w:t>
      </w:r>
      <w:r>
        <w:rPr>
          <w:outline w:val="0"/>
          <w:color w:val="1a1c4a"/>
          <w:sz w:val="24"/>
          <w:szCs w:val="24"/>
          <w:u w:color="1a1c4a"/>
          <w:rtl w:val="0"/>
          <w:lang w:val="en-US"/>
          <w14:textFill>
            <w14:solidFill>
              <w14:srgbClr w14:val="1A1C4A"/>
            </w14:solidFill>
          </w14:textFill>
        </w:rPr>
        <w:t xml:space="preserve">respect for human rights, equality, and justice </w:t>
      </w:r>
      <w:r>
        <w:rPr>
          <w:sz w:val="24"/>
          <w:szCs w:val="24"/>
          <w:rtl w:val="0"/>
          <w:lang w:val="en-US"/>
        </w:rPr>
        <w:t xml:space="preserve">there can be no abuse; therefore, all </w:t>
      </w:r>
      <w:r>
        <w:rPr>
          <w:sz w:val="24"/>
          <w:szCs w:val="24"/>
          <w:shd w:val="clear" w:color="auto" w:fill="ffff00"/>
          <w:rtl w:val="0"/>
          <w:lang w:val="en-US"/>
        </w:rPr>
        <w:t>(Insert City, Town, Community)</w:t>
      </w:r>
      <w:r>
        <w:rPr>
          <w:sz w:val="24"/>
          <w:szCs w:val="24"/>
          <w:rtl w:val="0"/>
          <w:lang w:val="en-US"/>
        </w:rPr>
        <w:t xml:space="preserve"> residents are urged to join this global movement to promote the Rights of Older Adults and Stop Abuse and Restore Respect.   </w:t>
      </w:r>
    </w:p>
    <w:p>
      <w:pPr>
        <w:pStyle w:val="Normal.0"/>
        <w:spacing w:after="0"/>
        <w:ind w:left="1440" w:right="196" w:hanging="1440"/>
        <w:rPr>
          <w:b w:val="1"/>
          <w:bCs w:val="1"/>
          <w:sz w:val="16"/>
          <w:szCs w:val="16"/>
        </w:rPr>
      </w:pPr>
    </w:p>
    <w:p>
      <w:pPr>
        <w:pStyle w:val="Normal.0"/>
        <w:tabs>
          <w:tab w:val="left" w:pos="1440"/>
          <w:tab w:val="left" w:pos="5580"/>
        </w:tabs>
        <w:spacing w:after="0"/>
        <w:ind w:left="1440" w:right="196" w:hanging="1440"/>
        <w:rPr>
          <w:b w:val="1"/>
          <w:bCs w:val="1"/>
          <w:sz w:val="8"/>
          <w:szCs w:val="8"/>
        </w:rPr>
      </w:pPr>
    </w:p>
    <w:p>
      <w:pPr>
        <w:pStyle w:val="Body Text"/>
        <w:spacing w:before="56"/>
        <w:ind w:right="196"/>
        <w:rPr>
          <w:sz w:val="24"/>
          <w:szCs w:val="24"/>
        </w:rPr>
      </w:pPr>
      <w:r>
        <w:rPr>
          <w:b w:val="1"/>
          <w:bCs w:val="1"/>
          <w:sz w:val="24"/>
          <w:szCs w:val="24"/>
          <w:rtl w:val="0"/>
          <w:lang w:val="en-US"/>
        </w:rPr>
        <w:t>THEREFORE</w:t>
      </w:r>
      <w:r>
        <w:rPr>
          <w:sz w:val="24"/>
          <w:szCs w:val="24"/>
          <w:rtl w:val="0"/>
          <w:lang w:val="en-US"/>
        </w:rPr>
        <w:t xml:space="preserve">; </w:t>
        <w:tab/>
        <w:t>I</w:t>
      </w:r>
      <w:r>
        <w:rPr>
          <w:b w:val="1"/>
          <w:bCs w:val="1"/>
          <w:sz w:val="24"/>
          <w:szCs w:val="24"/>
          <w:rtl w:val="0"/>
          <w:lang w:val="en-US"/>
        </w:rPr>
        <w:t xml:space="preserve">, </w:t>
      </w:r>
      <w:r>
        <w:rPr>
          <w:sz w:val="24"/>
          <w:szCs w:val="24"/>
          <w:rtl w:val="0"/>
          <w:lang w:val="en-US"/>
        </w:rPr>
        <w:t>______________________</w:t>
      </w:r>
      <w:r>
        <w:rPr>
          <w:b w:val="1"/>
          <w:bCs w:val="1"/>
          <w:sz w:val="24"/>
          <w:szCs w:val="24"/>
          <w:rtl w:val="0"/>
          <w:lang w:val="en-US"/>
        </w:rPr>
        <w:t xml:space="preserve">Mayor </w:t>
      </w:r>
      <w:r>
        <w:rPr>
          <w:sz w:val="24"/>
          <w:szCs w:val="24"/>
          <w:rtl w:val="0"/>
          <w:lang w:val="en-US"/>
        </w:rPr>
        <w:t>of</w:t>
      </w:r>
      <w:r>
        <w:rPr>
          <w:b w:val="1"/>
          <w:bCs w:val="1"/>
          <w:sz w:val="24"/>
          <w:szCs w:val="24"/>
          <w:rtl w:val="0"/>
          <w:lang w:val="en-US"/>
        </w:rPr>
        <w:t xml:space="preserve"> </w:t>
      </w:r>
      <w:r>
        <w:rPr>
          <w:sz w:val="24"/>
          <w:szCs w:val="24"/>
          <w:shd w:val="clear" w:color="auto" w:fill="ffff00"/>
          <w:rtl w:val="0"/>
          <w:lang w:val="en-US"/>
        </w:rPr>
        <w:t>(Insert City, Town, Community)</w:t>
      </w:r>
      <w:r>
        <w:rPr>
          <w:sz w:val="24"/>
          <w:szCs w:val="24"/>
          <w:rtl w:val="0"/>
          <w:lang w:val="en-US"/>
        </w:rPr>
        <w:t xml:space="preserve">, Ontario do hereby </w:t>
      </w:r>
    </w:p>
    <w:p>
      <w:pPr>
        <w:pStyle w:val="Body Text"/>
        <w:spacing w:before="56"/>
        <w:ind w:left="1440" w:right="196" w:firstLine="0"/>
        <w:rPr>
          <w:b w:val="1"/>
          <w:bCs w:val="1"/>
          <w:sz w:val="24"/>
          <w:szCs w:val="24"/>
        </w:rPr>
      </w:pPr>
      <w:r>
        <w:rPr>
          <w:sz w:val="24"/>
          <w:szCs w:val="24"/>
          <w:rtl w:val="0"/>
          <w:lang w:val="en-US"/>
        </w:rPr>
        <w:t>proclaim June 15, 202</w:t>
      </w:r>
      <w:r>
        <w:rPr>
          <w:sz w:val="24"/>
          <w:szCs w:val="24"/>
          <w:rtl w:val="0"/>
          <w:lang w:val="en-US"/>
        </w:rPr>
        <w:t>6</w:t>
      </w:r>
      <w:r>
        <w:rPr>
          <w:sz w:val="24"/>
          <w:szCs w:val="24"/>
          <w:rtl w:val="0"/>
          <w:lang w:val="en-US"/>
        </w:rPr>
        <w:t xml:space="preserve">, as </w:t>
      </w:r>
      <w:r>
        <w:rPr>
          <w:b w:val="1"/>
          <w:bCs w:val="1"/>
          <w:sz w:val="24"/>
          <w:szCs w:val="24"/>
          <w:rtl w:val="0"/>
          <w:lang w:val="en-US"/>
        </w:rPr>
        <w:t>World</w:t>
      </w:r>
      <w:r>
        <w:rPr>
          <w:sz w:val="24"/>
          <w:szCs w:val="24"/>
          <w:rtl w:val="0"/>
          <w:lang w:val="en-US"/>
        </w:rPr>
        <w:t xml:space="preserve"> </w:t>
      </w:r>
      <w:r>
        <w:rPr>
          <w:b w:val="1"/>
          <w:bCs w:val="1"/>
          <w:sz w:val="24"/>
          <w:szCs w:val="24"/>
          <w:rtl w:val="0"/>
          <w:lang w:val="en-US"/>
        </w:rPr>
        <w:t xml:space="preserve">Elder Abuse Awareness Day </w:t>
      </w:r>
      <w:r>
        <w:rPr>
          <w:sz w:val="24"/>
          <w:szCs w:val="24"/>
          <w:rtl w:val="0"/>
          <w:lang w:val="en-US"/>
        </w:rPr>
        <w:t>and encourage all residents to recognize and celebrate seniors and their ongoing contributions to the success and vitality of our province.</w:t>
      </w:r>
    </w:p>
    <w:p>
      <w:pPr>
        <w:pStyle w:val="Body Text"/>
        <w:spacing w:before="56"/>
        <w:rPr>
          <w:b w:val="1"/>
          <w:bCs w:val="1"/>
          <w:sz w:val="4"/>
          <w:szCs w:val="4"/>
        </w:rPr>
      </w:pPr>
    </w:p>
    <w:p>
      <w:pPr>
        <w:pStyle w:val="Normal.0"/>
        <w:tabs>
          <w:tab w:val="left" w:pos="1418"/>
          <w:tab w:val="left" w:pos="5580"/>
        </w:tabs>
        <w:spacing w:after="0"/>
        <w:rPr>
          <w:i w:val="1"/>
          <w:iCs w:val="1"/>
        </w:rPr>
      </w:pPr>
      <w:r>
        <w:rPr>
          <w:i w:val="1"/>
          <w:iCs w:val="1"/>
        </w:rPr>
        <w:tab/>
      </w:r>
    </w:p>
    <w:p>
      <w:pPr>
        <w:pStyle w:val="Normal.0"/>
        <w:tabs>
          <w:tab w:val="left" w:pos="1418"/>
          <w:tab w:val="left" w:pos="5580"/>
        </w:tabs>
        <w:spacing w:after="0"/>
        <w:jc w:val="center"/>
        <w:rPr>
          <w:i w:val="1"/>
          <w:iCs w:val="1"/>
        </w:rPr>
      </w:pPr>
      <w:r>
        <w:rPr>
          <w:i w:val="1"/>
          <w:iCs w:val="1"/>
          <w:rtl w:val="0"/>
          <w:lang w:val="en-US"/>
        </w:rPr>
        <w:t>Dated on this day of ____________, 20</w:t>
      </w:r>
      <w:r>
        <w:rPr>
          <w:i w:val="1"/>
          <w:iCs w:val="1"/>
          <w:rtl w:val="0"/>
          <w:lang w:val="en-US"/>
        </w:rPr>
        <w:t>26</w:t>
      </w:r>
      <w:r>
        <w:rPr>
          <w:i w:val="1"/>
          <w:iCs w:val="1"/>
          <w:rtl w:val="0"/>
          <w:lang w:val="en-US"/>
        </w:rPr>
        <w:t>.    __________________________</w:t>
      </w:r>
    </w:p>
    <w:p>
      <w:pPr>
        <w:pStyle w:val="Normal.0"/>
        <w:tabs>
          <w:tab w:val="left" w:pos="720"/>
          <w:tab w:val="left" w:pos="5580"/>
        </w:tabs>
        <w:spacing w:after="0"/>
      </w:pPr>
      <w:r>
        <w:rPr>
          <w:i w:val="1"/>
          <w:iCs w:val="1"/>
          <w:rtl w:val="0"/>
        </w:rPr>
        <w:tab/>
        <w:tab/>
        <w:t xml:space="preserve">                         Signature</w:t>
      </w:r>
    </w:p>
    <w:sectPr>
      <w:headerReference w:type="default" r:id="rId5"/>
      <w:footerReference w:type="default" r:id="rId6"/>
      <w:pgSz w:w="12240" w:h="15840" w:orient="portrait"/>
      <w:pgMar w:top="535" w:right="758" w:bottom="45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Cambria">
    <w:charset w:val="00"/>
    <w:family w:val="roman"/>
    <w:pitch w:val="default"/>
  </w:font>
  <w:font w:name="Open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tab/>
      <w:tab/>
    </w:r>
    <w:r>
      <w:rPr>
        <w:rFonts w:ascii="Arial" w:hAnsi="Arial"/>
        <w:outline w:val="0"/>
        <w:color w:val="bfbfbf"/>
        <w:sz w:val="48"/>
        <w:szCs w:val="48"/>
        <w:u w:color="bfbfbf"/>
        <w14:textFill>
          <w14:solidFill>
            <w14:srgbClr w14:val="BFBFBF"/>
          </w14:solidFill>
        </w14:textFill>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Open Sans" w:cs="Open Sans" w:hAnsi="Open Sans" w:eastAsia="Open San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